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99" w:rsidRPr="00255699" w:rsidRDefault="00255699" w:rsidP="00255699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 w:val="28"/>
          <w:szCs w:val="28"/>
        </w:rPr>
        <w:t>國立員林崇實高工圖書館推展「志工制度」實施要點</w:t>
      </w:r>
    </w:p>
    <w:p w:rsidR="00255699" w:rsidRPr="00255699" w:rsidRDefault="00255699" w:rsidP="00255699">
      <w:pPr>
        <w:widowControl/>
        <w:ind w:left="6600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91.09.29</w:t>
      </w:r>
      <w:r w:rsidRPr="00255699">
        <w:rPr>
          <w:rFonts w:ascii="標楷體" w:eastAsia="標楷體" w:hAnsi="標楷體" w:cs="Arial" w:hint="eastAsia"/>
          <w:color w:val="6E5A50"/>
          <w:kern w:val="0"/>
          <w:sz w:val="16"/>
          <w:szCs w:val="16"/>
          <w:u w:val="single"/>
        </w:rPr>
        <w:t>初定</w:t>
      </w:r>
    </w:p>
    <w:p w:rsidR="00255699" w:rsidRPr="00255699" w:rsidRDefault="00255699" w:rsidP="00255699">
      <w:pPr>
        <w:widowControl/>
        <w:ind w:left="6600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92.10.14修定</w:t>
      </w:r>
    </w:p>
    <w:p w:rsidR="00255699" w:rsidRPr="00255699" w:rsidRDefault="00255699" w:rsidP="00255699">
      <w:pPr>
        <w:widowControl/>
        <w:ind w:left="6600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97.06.23修正</w:t>
      </w:r>
    </w:p>
    <w:p w:rsidR="00255699" w:rsidRDefault="00255699" w:rsidP="00255699">
      <w:pPr>
        <w:widowControl/>
        <w:ind w:left="6600"/>
        <w:jc w:val="right"/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101年6月22日修訂</w:t>
      </w:r>
    </w:p>
    <w:p w:rsidR="00255699" w:rsidRPr="00255699" w:rsidRDefault="00255699" w:rsidP="00255699">
      <w:pPr>
        <w:widowControl/>
        <w:ind w:left="6600"/>
        <w:jc w:val="right"/>
        <w:rPr>
          <w:rFonts w:ascii="標楷體" w:eastAsia="標楷體" w:hAnsi="標楷體" w:cs="Arial"/>
          <w:b/>
          <w:color w:val="6E5A50"/>
          <w:kern w:val="0"/>
          <w:sz w:val="16"/>
          <w:szCs w:val="16"/>
          <w:u w:val="single"/>
        </w:rPr>
      </w:pPr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107</w:t>
      </w:r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年</w:t>
      </w:r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8</w:t>
      </w:r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月</w:t>
      </w:r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16</w:t>
      </w:r>
      <w:bookmarkStart w:id="0" w:name="_GoBack"/>
      <w:bookmarkEnd w:id="0"/>
      <w:r w:rsidRPr="00255699">
        <w:rPr>
          <w:rFonts w:ascii="標楷體" w:eastAsia="標楷體" w:hAnsi="標楷體" w:cs="Arial" w:hint="eastAsia"/>
          <w:b/>
          <w:color w:val="6E5A50"/>
          <w:kern w:val="0"/>
          <w:sz w:val="16"/>
          <w:szCs w:val="16"/>
          <w:u w:val="single"/>
        </w:rPr>
        <w:t>日修訂</w:t>
      </w:r>
    </w:p>
    <w:p w:rsidR="00255699" w:rsidRPr="00255699" w:rsidRDefault="00255699" w:rsidP="00255699">
      <w:pPr>
        <w:widowControl/>
        <w:ind w:left="6600"/>
        <w:jc w:val="right"/>
        <w:rPr>
          <w:rFonts w:ascii="標楷體" w:eastAsia="標楷體" w:hAnsi="標楷體" w:cs="Arial"/>
          <w:color w:val="6E5A50"/>
          <w:kern w:val="0"/>
          <w:sz w:val="16"/>
          <w:szCs w:val="16"/>
        </w:rPr>
      </w:pPr>
    </w:p>
    <w:p w:rsidR="00255699" w:rsidRPr="00255699" w:rsidRDefault="00255699" w:rsidP="00255699">
      <w:pPr>
        <w:widowControl/>
        <w:ind w:left="1680" w:hanging="16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一、依　　據：</w:t>
      </w:r>
      <w:r w:rsidRPr="00255699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依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93年11月4日台技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（一）字第0930145550號令職業學校圖書館設立及營運基準辦理。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二、目　　的：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)倡導服務觀念，鼓勵全校同學利用課餘時間為圖書館服務。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(二)利用大量志工力量補足圖書館發展之人力不足問題。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(三)擴大師生參與層面，使圖書館真正成為大家的圖書館。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三、服務項目：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)協助圖書館櫃台之出納工作。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(二)協助期刊室之管理工作。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(三)協助每天上架及整架工作。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(四)協助自由閱覽室之管理工作。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(五)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協助線上公用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目錄檢索服務。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(六)協助海報製作及美工工作。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(七)協助新書加工工作。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(八)協助諮詢服務工作。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(九)協助其他有關圖書館服務工作。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四、實施方法：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)每學期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期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初由圖書館公佈志工徵求辦法，歡迎全校同學自由登記。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(二)登記同學經試用三星期後，視其服務績效及意願正式公佈錄取名單。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(三)正式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志工經講習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及分配工作後正式投入服務工作。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(四)志工服務時間為每週一、三、五放學後五點到五點半，服勤時應簽到，每月由圖書館統計公佈到勤情況。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五、經費：志工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人員均為無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給職，活動所需經費由圖書館相關經費支應。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六、獎勵：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)績效良好之圖書館志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工期末由圖書館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簽陳獎勵</w:t>
      </w: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(二)正式擔任志工同學每次借書冊數7冊，借期二</w:t>
      </w:r>
      <w:proofErr w:type="gramStart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週</w:t>
      </w:r>
      <w:proofErr w:type="gramEnd"/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。</w:t>
      </w:r>
    </w:p>
    <w:p w:rsidR="00255699" w:rsidRPr="00255699" w:rsidRDefault="00255699" w:rsidP="00255699">
      <w:pPr>
        <w:widowControl/>
        <w:ind w:left="964" w:hanging="484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(三)長年服務績效良好之志工，畢業時由圖書館推薦授頒服務優良獎。</w:t>
      </w:r>
    </w:p>
    <w:p w:rsidR="00255699" w:rsidRPr="00255699" w:rsidRDefault="00255699" w:rsidP="00255699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七、本要點經圖書館委員會議通過，並陳請 主任委員核准後實施，修正時亦同。</w:t>
      </w:r>
    </w:p>
    <w:p w:rsidR="00255699" w:rsidRPr="00255699" w:rsidRDefault="00255699" w:rsidP="00255699">
      <w:pPr>
        <w:widowControl/>
        <w:ind w:left="480" w:firstLine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255699">
        <w:rPr>
          <w:rFonts w:ascii="標楷體" w:eastAsia="標楷體" w:hAnsi="標楷體" w:cs="Arial" w:hint="eastAsia"/>
          <w:color w:val="6E5A50"/>
          <w:kern w:val="0"/>
          <w:szCs w:val="24"/>
        </w:rPr>
        <w:t> </w:t>
      </w:r>
    </w:p>
    <w:p w:rsidR="0071098A" w:rsidRPr="00255699" w:rsidRDefault="0071098A"/>
    <w:sectPr w:rsidR="0071098A" w:rsidRPr="00255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B"/>
    <w:rsid w:val="00255699"/>
    <w:rsid w:val="0071098A"/>
    <w:rsid w:val="00A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2018-08-16T03:17:00Z</dcterms:created>
  <dcterms:modified xsi:type="dcterms:W3CDTF">2018-08-16T03:18:00Z</dcterms:modified>
</cp:coreProperties>
</file>